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BC67" w14:textId="77777777" w:rsidR="00050DE8" w:rsidRPr="00674A6B" w:rsidRDefault="00000000" w:rsidP="00674A6B">
      <w:pPr>
        <w:pStyle w:val="Title"/>
        <w:jc w:val="center"/>
        <w:rPr>
          <w:b/>
          <w:bCs/>
          <w:sz w:val="32"/>
          <w:szCs w:val="32"/>
        </w:rPr>
      </w:pPr>
      <w:r w:rsidRPr="00674A6B">
        <w:rPr>
          <w:b/>
          <w:bCs/>
          <w:sz w:val="32"/>
          <w:szCs w:val="32"/>
        </w:rPr>
        <w:t>SS4A</w:t>
      </w:r>
      <w:r w:rsidRPr="00674A6B">
        <w:rPr>
          <w:b/>
          <w:bCs/>
          <w:spacing w:val="-2"/>
          <w:sz w:val="32"/>
          <w:szCs w:val="32"/>
        </w:rPr>
        <w:t xml:space="preserve"> </w:t>
      </w:r>
      <w:r w:rsidRPr="00674A6B">
        <w:rPr>
          <w:b/>
          <w:bCs/>
          <w:sz w:val="32"/>
          <w:szCs w:val="32"/>
        </w:rPr>
        <w:t>Application</w:t>
      </w:r>
      <w:r w:rsidRPr="00674A6B">
        <w:rPr>
          <w:b/>
          <w:bCs/>
          <w:spacing w:val="-1"/>
          <w:sz w:val="32"/>
          <w:szCs w:val="32"/>
        </w:rPr>
        <w:t xml:space="preserve"> </w:t>
      </w:r>
      <w:r w:rsidRPr="00674A6B">
        <w:rPr>
          <w:b/>
          <w:bCs/>
          <w:sz w:val="32"/>
          <w:szCs w:val="32"/>
        </w:rPr>
        <w:t>Narrative</w:t>
      </w:r>
      <w:r w:rsidRPr="00674A6B">
        <w:rPr>
          <w:b/>
          <w:bCs/>
          <w:spacing w:val="-3"/>
          <w:sz w:val="32"/>
          <w:szCs w:val="32"/>
        </w:rPr>
        <w:t xml:space="preserve"> </w:t>
      </w:r>
      <w:r w:rsidRPr="00674A6B">
        <w:rPr>
          <w:b/>
          <w:bCs/>
          <w:sz w:val="32"/>
          <w:szCs w:val="32"/>
        </w:rPr>
        <w:t>–</w:t>
      </w:r>
      <w:r w:rsidRPr="00674A6B">
        <w:rPr>
          <w:b/>
          <w:bCs/>
          <w:spacing w:val="-2"/>
          <w:sz w:val="32"/>
          <w:szCs w:val="32"/>
        </w:rPr>
        <w:t xml:space="preserve"> </w:t>
      </w:r>
      <w:r w:rsidRPr="00674A6B">
        <w:rPr>
          <w:b/>
          <w:bCs/>
          <w:sz w:val="32"/>
          <w:szCs w:val="32"/>
        </w:rPr>
        <w:t>City</w:t>
      </w:r>
      <w:r w:rsidRPr="00674A6B">
        <w:rPr>
          <w:b/>
          <w:bCs/>
          <w:spacing w:val="-2"/>
          <w:sz w:val="32"/>
          <w:szCs w:val="32"/>
        </w:rPr>
        <w:t xml:space="preserve"> </w:t>
      </w:r>
      <w:r w:rsidRPr="00674A6B">
        <w:rPr>
          <w:b/>
          <w:bCs/>
          <w:sz w:val="32"/>
          <w:szCs w:val="32"/>
        </w:rPr>
        <w:t>of</w:t>
      </w:r>
      <w:r w:rsidRPr="00674A6B">
        <w:rPr>
          <w:b/>
          <w:bCs/>
          <w:spacing w:val="-3"/>
          <w:sz w:val="32"/>
          <w:szCs w:val="32"/>
        </w:rPr>
        <w:t xml:space="preserve"> </w:t>
      </w:r>
      <w:r w:rsidRPr="00674A6B">
        <w:rPr>
          <w:b/>
          <w:bCs/>
          <w:sz w:val="32"/>
          <w:szCs w:val="32"/>
        </w:rPr>
        <w:t>Green</w:t>
      </w:r>
      <w:r w:rsidRPr="00674A6B">
        <w:rPr>
          <w:b/>
          <w:bCs/>
          <w:spacing w:val="-1"/>
          <w:sz w:val="32"/>
          <w:szCs w:val="32"/>
        </w:rPr>
        <w:t xml:space="preserve"> </w:t>
      </w:r>
      <w:r w:rsidRPr="00674A6B">
        <w:rPr>
          <w:b/>
          <w:bCs/>
          <w:sz w:val="32"/>
          <w:szCs w:val="32"/>
        </w:rPr>
        <w:t>River,</w:t>
      </w:r>
      <w:r w:rsidRPr="00674A6B">
        <w:rPr>
          <w:b/>
          <w:bCs/>
          <w:spacing w:val="-2"/>
          <w:sz w:val="32"/>
          <w:szCs w:val="32"/>
        </w:rPr>
        <w:t xml:space="preserve"> </w:t>
      </w:r>
      <w:r w:rsidRPr="00674A6B">
        <w:rPr>
          <w:b/>
          <w:bCs/>
          <w:spacing w:val="-4"/>
          <w:sz w:val="32"/>
          <w:szCs w:val="32"/>
        </w:rPr>
        <w:t>Utah</w:t>
      </w:r>
    </w:p>
    <w:p w14:paraId="6B2CC61C" w14:textId="77777777" w:rsidR="00050DE8" w:rsidRDefault="00000000">
      <w:pPr>
        <w:pStyle w:val="BodyText"/>
        <w:spacing w:before="144" w:line="259" w:lineRule="auto"/>
      </w:pPr>
      <w:r>
        <w:t xml:space="preserve">The City of Green River, Utah, is seeking </w:t>
      </w:r>
      <w:proofErr w:type="gramStart"/>
      <w:r>
        <w:t>a Safe</w:t>
      </w:r>
      <w:proofErr w:type="gramEnd"/>
      <w:r>
        <w:t xml:space="preserve"> Streets and Roads for All (SS4A) planning grant to address long-standing roadway safety concerns, prepare for critical infrastructure investments, and lay the foundation for a safer, more vibrant downtown core.</w:t>
      </w:r>
      <w:r>
        <w:rPr>
          <w:spacing w:val="-4"/>
        </w:rPr>
        <w:t xml:space="preserve"> </w:t>
      </w:r>
      <w:r>
        <w:t>Green</w:t>
      </w:r>
      <w:r>
        <w:rPr>
          <w:spacing w:val="-4"/>
        </w:rPr>
        <w:t xml:space="preserve"> </w:t>
      </w:r>
      <w:r>
        <w:t>River</w:t>
      </w:r>
      <w:r>
        <w:rPr>
          <w:spacing w:val="-4"/>
        </w:rPr>
        <w:t xml:space="preserve"> </w:t>
      </w:r>
      <w:r>
        <w:t>is</w:t>
      </w:r>
      <w:r>
        <w:rPr>
          <w:spacing w:val="-3"/>
        </w:rPr>
        <w:t xml:space="preserve"> </w:t>
      </w:r>
      <w:r>
        <w:t>a</w:t>
      </w:r>
      <w:r>
        <w:rPr>
          <w:spacing w:val="-6"/>
        </w:rPr>
        <w:t xml:space="preserve"> </w:t>
      </w:r>
      <w:r>
        <w:t>rural</w:t>
      </w:r>
      <w:r>
        <w:rPr>
          <w:spacing w:val="-1"/>
        </w:rPr>
        <w:t xml:space="preserve"> </w:t>
      </w:r>
      <w:r>
        <w:t>city</w:t>
      </w:r>
      <w:r>
        <w:rPr>
          <w:spacing w:val="-4"/>
        </w:rPr>
        <w:t xml:space="preserve"> </w:t>
      </w:r>
      <w:proofErr w:type="gramStart"/>
      <w:r>
        <w:t>of</w:t>
      </w:r>
      <w:proofErr w:type="gramEnd"/>
      <w:r>
        <w:rPr>
          <w:spacing w:val="-2"/>
        </w:rPr>
        <w:t xml:space="preserve"> </w:t>
      </w:r>
      <w:r>
        <w:t>847</w:t>
      </w:r>
      <w:r>
        <w:rPr>
          <w:spacing w:val="-4"/>
        </w:rPr>
        <w:t xml:space="preserve"> </w:t>
      </w:r>
      <w:r>
        <w:t>residents</w:t>
      </w:r>
      <w:r>
        <w:rPr>
          <w:spacing w:val="-3"/>
        </w:rPr>
        <w:t xml:space="preserve"> </w:t>
      </w:r>
      <w:r>
        <w:t>located</w:t>
      </w:r>
      <w:r>
        <w:rPr>
          <w:spacing w:val="-4"/>
        </w:rPr>
        <w:t xml:space="preserve"> </w:t>
      </w:r>
      <w:r>
        <w:t>along the</w:t>
      </w:r>
      <w:r>
        <w:rPr>
          <w:spacing w:val="-6"/>
        </w:rPr>
        <w:t xml:space="preserve"> </w:t>
      </w:r>
      <w:r>
        <w:t>Union</w:t>
      </w:r>
      <w:r>
        <w:rPr>
          <w:spacing w:val="-4"/>
        </w:rPr>
        <w:t xml:space="preserve"> </w:t>
      </w:r>
      <w:r>
        <w:t>Pacific</w:t>
      </w:r>
      <w:r>
        <w:rPr>
          <w:spacing w:val="-1"/>
        </w:rPr>
        <w:t xml:space="preserve"> </w:t>
      </w:r>
      <w:r>
        <w:t xml:space="preserve">mainline and Interstate 70. Once a hub of rail, uranium, and defense activity, Green River </w:t>
      </w:r>
      <w:proofErr w:type="gramStart"/>
      <w:r>
        <w:t>has suffered</w:t>
      </w:r>
      <w:proofErr w:type="gramEnd"/>
      <w:r>
        <w:t xml:space="preserve"> from disinvestment, with a population now one-third of its historical peak and nearly a quarter of residents living in poverty.</w:t>
      </w:r>
    </w:p>
    <w:p w14:paraId="2FB90267" w14:textId="77777777" w:rsidR="00050DE8" w:rsidRDefault="00000000">
      <w:pPr>
        <w:pStyle w:val="BodyText"/>
        <w:spacing w:before="120" w:line="259" w:lineRule="auto"/>
        <w:ind w:right="15"/>
      </w:pPr>
      <w:r>
        <w:t>At the heart of the community lies Main Street— a 4-lane divided arterial (approximately 80 feet wide) spanning 4.4 miles from freeway interchange to freeway interchange. The central portion of Main Street, approximately 1.2 miles between the Green River and Broadway, forms the spine of the city. This stretch, with wide-open lanes and no traffic signals, encourages high vehicle speeds and poses serious risks to pedestrians and cyclists. Sidewalk coverage is partial at best, and there are virtually no signed crosswalks. Citizens heading to school, city hall, or nearby parks must cross multiple lanes of uncontrolled traffic, often at personal risk. Compounding these safety concerns,</w:t>
      </w:r>
      <w:r>
        <w:rPr>
          <w:spacing w:val="-4"/>
        </w:rPr>
        <w:t xml:space="preserve"> </w:t>
      </w:r>
      <w:r>
        <w:t>more</w:t>
      </w:r>
      <w:r>
        <w:rPr>
          <w:spacing w:val="-1"/>
        </w:rPr>
        <w:t xml:space="preserve"> </w:t>
      </w:r>
      <w:r>
        <w:t>than</w:t>
      </w:r>
      <w:r>
        <w:rPr>
          <w:spacing w:val="-4"/>
        </w:rPr>
        <w:t xml:space="preserve"> </w:t>
      </w:r>
      <w:r>
        <w:t>1,800</w:t>
      </w:r>
      <w:r>
        <w:rPr>
          <w:spacing w:val="-4"/>
        </w:rPr>
        <w:t xml:space="preserve"> </w:t>
      </w:r>
      <w:r>
        <w:t>heavy trucks</w:t>
      </w:r>
      <w:r>
        <w:rPr>
          <w:spacing w:val="-3"/>
        </w:rPr>
        <w:t xml:space="preserve"> </w:t>
      </w:r>
      <w:r>
        <w:t>traverse</w:t>
      </w:r>
      <w:r>
        <w:rPr>
          <w:spacing w:val="-6"/>
        </w:rPr>
        <w:t xml:space="preserve"> </w:t>
      </w:r>
      <w:r>
        <w:t>Main</w:t>
      </w:r>
      <w:r>
        <w:rPr>
          <w:spacing w:val="-4"/>
        </w:rPr>
        <w:t xml:space="preserve"> </w:t>
      </w:r>
      <w:r>
        <w:t>Street</w:t>
      </w:r>
      <w:r>
        <w:rPr>
          <w:spacing w:val="-6"/>
        </w:rPr>
        <w:t xml:space="preserve"> </w:t>
      </w:r>
      <w:r>
        <w:t>daily,</w:t>
      </w:r>
      <w:r>
        <w:rPr>
          <w:spacing w:val="-4"/>
        </w:rPr>
        <w:t xml:space="preserve"> </w:t>
      </w:r>
      <w:r>
        <w:t>with</w:t>
      </w:r>
      <w:r>
        <w:rPr>
          <w:spacing w:val="-4"/>
        </w:rPr>
        <w:t xml:space="preserve"> </w:t>
      </w:r>
      <w:r>
        <w:t>several</w:t>
      </w:r>
      <w:r>
        <w:rPr>
          <w:spacing w:val="-6"/>
        </w:rPr>
        <w:t xml:space="preserve"> </w:t>
      </w:r>
      <w:r>
        <w:t>collisions each year involving the low-clearance railroad underpass.</w:t>
      </w:r>
    </w:p>
    <w:p w14:paraId="679E085A" w14:textId="77777777" w:rsidR="00050DE8" w:rsidRDefault="00000000">
      <w:pPr>
        <w:pStyle w:val="BodyText"/>
        <w:spacing w:before="115" w:line="259" w:lineRule="auto"/>
        <w:ind w:right="15"/>
      </w:pPr>
      <w:r>
        <w:t xml:space="preserve">The proposed planning project will enable the </w:t>
      </w:r>
      <w:proofErr w:type="gramStart"/>
      <w:r>
        <w:t>City</w:t>
      </w:r>
      <w:proofErr w:type="gramEnd"/>
      <w:r>
        <w:t xml:space="preserve"> to take coordinated, evidence-informed action to address these hazards. With SS4A funding, Green River will develop</w:t>
      </w:r>
      <w:r>
        <w:rPr>
          <w:spacing w:val="40"/>
        </w:rPr>
        <w:t xml:space="preserve"> </w:t>
      </w:r>
      <w:r>
        <w:t>a</w:t>
      </w:r>
      <w:r>
        <w:rPr>
          <w:spacing w:val="-2"/>
        </w:rPr>
        <w:t xml:space="preserve"> </w:t>
      </w:r>
      <w:r>
        <w:t>comprehensive</w:t>
      </w:r>
      <w:r>
        <w:rPr>
          <w:spacing w:val="-2"/>
        </w:rPr>
        <w:t xml:space="preserve"> </w:t>
      </w:r>
      <w:r>
        <w:t>Action Plan focused on reducing roadway fatalities and serious injuries, while supporting broader goals for economic revitalization, walkability, and freight safety.</w:t>
      </w:r>
      <w:r>
        <w:rPr>
          <w:spacing w:val="-4"/>
        </w:rPr>
        <w:t xml:space="preserve"> </w:t>
      </w:r>
      <w:r>
        <w:t>The</w:t>
      </w:r>
      <w:r>
        <w:rPr>
          <w:spacing w:val="-6"/>
        </w:rPr>
        <w:t xml:space="preserve"> </w:t>
      </w:r>
      <w:r>
        <w:t>scope</w:t>
      </w:r>
      <w:r>
        <w:rPr>
          <w:spacing w:val="-6"/>
        </w:rPr>
        <w:t xml:space="preserve"> </w:t>
      </w:r>
      <w:r>
        <w:t>includes</w:t>
      </w:r>
      <w:r>
        <w:rPr>
          <w:spacing w:val="-3"/>
        </w:rPr>
        <w:t xml:space="preserve"> </w:t>
      </w:r>
      <w:r>
        <w:t>a</w:t>
      </w:r>
      <w:r>
        <w:rPr>
          <w:spacing w:val="-6"/>
        </w:rPr>
        <w:t xml:space="preserve"> </w:t>
      </w:r>
      <w:r>
        <w:t>baseline</w:t>
      </w:r>
      <w:r>
        <w:rPr>
          <w:spacing w:val="-6"/>
        </w:rPr>
        <w:t xml:space="preserve"> </w:t>
      </w:r>
      <w:r>
        <w:t>safety</w:t>
      </w:r>
      <w:r>
        <w:rPr>
          <w:spacing w:val="-4"/>
        </w:rPr>
        <w:t xml:space="preserve"> </w:t>
      </w:r>
      <w:r>
        <w:t>study,</w:t>
      </w:r>
      <w:r>
        <w:rPr>
          <w:spacing w:val="-4"/>
        </w:rPr>
        <w:t xml:space="preserve"> </w:t>
      </w:r>
      <w:r>
        <w:t>community</w:t>
      </w:r>
      <w:r>
        <w:rPr>
          <w:spacing w:val="-1"/>
        </w:rPr>
        <w:t xml:space="preserve"> </w:t>
      </w:r>
      <w:r>
        <w:t>engagement,</w:t>
      </w:r>
      <w:r>
        <w:rPr>
          <w:spacing w:val="-4"/>
        </w:rPr>
        <w:t xml:space="preserve"> </w:t>
      </w:r>
      <w:r>
        <w:t>risk</w:t>
      </w:r>
      <w:r>
        <w:rPr>
          <w:spacing w:val="-4"/>
        </w:rPr>
        <w:t xml:space="preserve"> </w:t>
      </w:r>
      <w:r>
        <w:t>mapping, prioritization of improvement areas, and the development of low-cost, high-impact infrastructure strategies. This planning effort will also produce cost estimates and implementation-ready documentation to position Green River for future capital funding.</w:t>
      </w:r>
    </w:p>
    <w:p w14:paraId="34B343DB" w14:textId="77777777" w:rsidR="00050DE8" w:rsidRDefault="00000000">
      <w:pPr>
        <w:pStyle w:val="Heading1"/>
        <w:spacing w:before="121"/>
      </w:pPr>
      <w:r>
        <w:t>Reducing</w:t>
      </w:r>
      <w:r>
        <w:rPr>
          <w:spacing w:val="-5"/>
        </w:rPr>
        <w:t xml:space="preserve"> </w:t>
      </w:r>
      <w:r>
        <w:t>Fatalities</w:t>
      </w:r>
      <w:r>
        <w:rPr>
          <w:spacing w:val="-3"/>
        </w:rPr>
        <w:t xml:space="preserve"> </w:t>
      </w:r>
      <w:r>
        <w:t>and</w:t>
      </w:r>
      <w:r>
        <w:rPr>
          <w:spacing w:val="-3"/>
        </w:rPr>
        <w:t xml:space="preserve"> </w:t>
      </w:r>
      <w:r>
        <w:t>Serious</w:t>
      </w:r>
      <w:r>
        <w:rPr>
          <w:spacing w:val="-3"/>
        </w:rPr>
        <w:t xml:space="preserve"> </w:t>
      </w:r>
      <w:r>
        <w:rPr>
          <w:spacing w:val="-2"/>
        </w:rPr>
        <w:t>Injuries</w:t>
      </w:r>
    </w:p>
    <w:p w14:paraId="5C3EF642" w14:textId="77777777" w:rsidR="00050DE8" w:rsidRDefault="00000000">
      <w:pPr>
        <w:pStyle w:val="BodyText"/>
        <w:spacing w:before="140" w:line="259" w:lineRule="auto"/>
      </w:pPr>
      <w:r>
        <w:t>Green River’s high-speed arterial environment is dangerous by design. The lack of basic</w:t>
      </w:r>
      <w:r>
        <w:rPr>
          <w:spacing w:val="-7"/>
        </w:rPr>
        <w:t xml:space="preserve"> </w:t>
      </w:r>
      <w:r>
        <w:t>pedestrian</w:t>
      </w:r>
      <w:r>
        <w:rPr>
          <w:spacing w:val="-5"/>
        </w:rPr>
        <w:t xml:space="preserve"> </w:t>
      </w:r>
      <w:r>
        <w:t>infrastructure—such</w:t>
      </w:r>
      <w:r>
        <w:rPr>
          <w:spacing w:val="-2"/>
        </w:rPr>
        <w:t xml:space="preserve"> </w:t>
      </w:r>
      <w:r>
        <w:t>as</w:t>
      </w:r>
      <w:r>
        <w:rPr>
          <w:spacing w:val="-4"/>
        </w:rPr>
        <w:t xml:space="preserve"> </w:t>
      </w:r>
      <w:r>
        <w:t>curbs,</w:t>
      </w:r>
      <w:r>
        <w:rPr>
          <w:spacing w:val="-5"/>
        </w:rPr>
        <w:t xml:space="preserve"> </w:t>
      </w:r>
      <w:r>
        <w:t>gutters,</w:t>
      </w:r>
      <w:r>
        <w:rPr>
          <w:spacing w:val="-5"/>
        </w:rPr>
        <w:t xml:space="preserve"> </w:t>
      </w:r>
      <w:r>
        <w:t>sidewalks,</w:t>
      </w:r>
      <w:r>
        <w:rPr>
          <w:spacing w:val="-5"/>
        </w:rPr>
        <w:t xml:space="preserve"> </w:t>
      </w:r>
      <w:r>
        <w:t>and</w:t>
      </w:r>
      <w:r>
        <w:rPr>
          <w:spacing w:val="-5"/>
        </w:rPr>
        <w:t xml:space="preserve"> </w:t>
      </w:r>
      <w:r>
        <w:t>crossings—has</w:t>
      </w:r>
      <w:r>
        <w:rPr>
          <w:spacing w:val="-4"/>
        </w:rPr>
        <w:t xml:space="preserve"> </w:t>
      </w:r>
      <w:r>
        <w:t>led to near misses, injuries, and persistent community concerns. This planning effort will</w:t>
      </w:r>
    </w:p>
    <w:p w14:paraId="767A29AD" w14:textId="77777777" w:rsidR="00050DE8" w:rsidRDefault="00000000">
      <w:pPr>
        <w:pStyle w:val="BodyText"/>
        <w:spacing w:before="1" w:line="259" w:lineRule="auto"/>
        <w:ind w:firstLine="0"/>
      </w:pPr>
      <w:r>
        <w:t xml:space="preserve">directly support the City’s ability to design interventions that eliminate or significantly reduce the risk of serious injuries and fatalities, especially in the pedestrian-heavy downtown corridor. By creating a roadmap to improve safety for all </w:t>
      </w:r>
      <w:proofErr w:type="gramStart"/>
      <w:r>
        <w:t>users—</w:t>
      </w:r>
      <w:proofErr w:type="gramEnd"/>
      <w:r>
        <w:t>including children,</w:t>
      </w:r>
      <w:r>
        <w:rPr>
          <w:spacing w:val="-4"/>
        </w:rPr>
        <w:t xml:space="preserve"> </w:t>
      </w:r>
      <w:r>
        <w:t>older</w:t>
      </w:r>
      <w:r>
        <w:rPr>
          <w:spacing w:val="-4"/>
        </w:rPr>
        <w:t xml:space="preserve"> </w:t>
      </w:r>
      <w:r>
        <w:t>adults,</w:t>
      </w:r>
      <w:r>
        <w:rPr>
          <w:spacing w:val="-4"/>
        </w:rPr>
        <w:t xml:space="preserve"> </w:t>
      </w:r>
      <w:r>
        <w:t>and</w:t>
      </w:r>
      <w:r>
        <w:rPr>
          <w:spacing w:val="-3"/>
        </w:rPr>
        <w:t xml:space="preserve"> </w:t>
      </w:r>
      <w:r>
        <w:t>individuals</w:t>
      </w:r>
      <w:r>
        <w:rPr>
          <w:spacing w:val="-3"/>
        </w:rPr>
        <w:t xml:space="preserve"> </w:t>
      </w:r>
      <w:r>
        <w:t>without</w:t>
      </w:r>
      <w:r>
        <w:rPr>
          <w:spacing w:val="-6"/>
        </w:rPr>
        <w:t xml:space="preserve"> </w:t>
      </w:r>
      <w:r>
        <w:t>access</w:t>
      </w:r>
      <w:r>
        <w:rPr>
          <w:spacing w:val="-3"/>
        </w:rPr>
        <w:t xml:space="preserve"> </w:t>
      </w:r>
      <w:r>
        <w:t>to</w:t>
      </w:r>
      <w:r>
        <w:rPr>
          <w:spacing w:val="-4"/>
        </w:rPr>
        <w:t xml:space="preserve"> </w:t>
      </w:r>
      <w:proofErr w:type="gramStart"/>
      <w:r>
        <w:t>cars—</w:t>
      </w:r>
      <w:proofErr w:type="gramEnd"/>
      <w:r>
        <w:t>Green</w:t>
      </w:r>
      <w:r>
        <w:rPr>
          <w:spacing w:val="-4"/>
        </w:rPr>
        <w:t xml:space="preserve"> </w:t>
      </w:r>
      <w:r>
        <w:t>River</w:t>
      </w:r>
      <w:r>
        <w:rPr>
          <w:spacing w:val="-4"/>
        </w:rPr>
        <w:t xml:space="preserve"> </w:t>
      </w:r>
      <w:r>
        <w:t>will</w:t>
      </w:r>
      <w:r>
        <w:rPr>
          <w:spacing w:val="-6"/>
        </w:rPr>
        <w:t xml:space="preserve"> </w:t>
      </w:r>
      <w:r>
        <w:t>be</w:t>
      </w:r>
      <w:r>
        <w:rPr>
          <w:spacing w:val="-1"/>
        </w:rPr>
        <w:t xml:space="preserve"> </w:t>
      </w:r>
      <w:r>
        <w:t>able</w:t>
      </w:r>
      <w:r>
        <w:rPr>
          <w:spacing w:val="-1"/>
        </w:rPr>
        <w:t xml:space="preserve"> </w:t>
      </w:r>
      <w:r>
        <w:t>to implement proven countermeasures, such as curb extensions, signalized mid-block crossings, speed reduction treatments, and dedicated truck routes.</w:t>
      </w:r>
    </w:p>
    <w:p w14:paraId="479DBAAC" w14:textId="77777777" w:rsidR="00050DE8" w:rsidRDefault="00000000">
      <w:pPr>
        <w:pStyle w:val="Heading1"/>
        <w:spacing w:before="117"/>
      </w:pPr>
      <w:r>
        <w:t>Public</w:t>
      </w:r>
      <w:r>
        <w:rPr>
          <w:spacing w:val="-6"/>
        </w:rPr>
        <w:t xml:space="preserve"> </w:t>
      </w:r>
      <w:r>
        <w:t>and</w:t>
      </w:r>
      <w:r>
        <w:rPr>
          <w:spacing w:val="-3"/>
        </w:rPr>
        <w:t xml:space="preserve"> </w:t>
      </w:r>
      <w:r>
        <w:t>Private</w:t>
      </w:r>
      <w:r>
        <w:rPr>
          <w:spacing w:val="-5"/>
        </w:rPr>
        <w:t xml:space="preserve"> </w:t>
      </w:r>
      <w:r>
        <w:t>Stakeholder</w:t>
      </w:r>
      <w:r>
        <w:rPr>
          <w:spacing w:val="-5"/>
        </w:rPr>
        <w:t xml:space="preserve"> </w:t>
      </w:r>
      <w:r>
        <w:rPr>
          <w:spacing w:val="-2"/>
        </w:rPr>
        <w:t>Engagement</w:t>
      </w:r>
    </w:p>
    <w:p w14:paraId="090F36D3" w14:textId="77777777" w:rsidR="00050DE8" w:rsidRDefault="00000000">
      <w:pPr>
        <w:pStyle w:val="BodyText"/>
        <w:spacing w:before="144" w:line="259" w:lineRule="auto"/>
        <w:ind w:right="434"/>
        <w:jc w:val="both"/>
      </w:pPr>
      <w:r>
        <w:t>Green</w:t>
      </w:r>
      <w:r>
        <w:rPr>
          <w:spacing w:val="-5"/>
        </w:rPr>
        <w:t xml:space="preserve"> </w:t>
      </w:r>
      <w:r>
        <w:t>River</w:t>
      </w:r>
      <w:r>
        <w:rPr>
          <w:spacing w:val="-5"/>
        </w:rPr>
        <w:t xml:space="preserve"> </w:t>
      </w:r>
      <w:r>
        <w:t>is</w:t>
      </w:r>
      <w:r>
        <w:rPr>
          <w:spacing w:val="-4"/>
        </w:rPr>
        <w:t xml:space="preserve"> </w:t>
      </w:r>
      <w:r>
        <w:t>firmly</w:t>
      </w:r>
      <w:r>
        <w:rPr>
          <w:spacing w:val="-5"/>
        </w:rPr>
        <w:t xml:space="preserve"> </w:t>
      </w:r>
      <w:r>
        <w:t>committed</w:t>
      </w:r>
      <w:r>
        <w:rPr>
          <w:spacing w:val="-1"/>
        </w:rPr>
        <w:t xml:space="preserve"> </w:t>
      </w:r>
      <w:r>
        <w:t>to</w:t>
      </w:r>
      <w:r>
        <w:rPr>
          <w:spacing w:val="-5"/>
        </w:rPr>
        <w:t xml:space="preserve"> </w:t>
      </w:r>
      <w:r>
        <w:t>revitalizing</w:t>
      </w:r>
      <w:r>
        <w:rPr>
          <w:spacing w:val="-5"/>
        </w:rPr>
        <w:t xml:space="preserve"> </w:t>
      </w:r>
      <w:r>
        <w:t>its</w:t>
      </w:r>
      <w:r>
        <w:rPr>
          <w:spacing w:val="-4"/>
        </w:rPr>
        <w:t xml:space="preserve"> </w:t>
      </w:r>
      <w:r>
        <w:t>downtown</w:t>
      </w:r>
      <w:r>
        <w:rPr>
          <w:spacing w:val="-5"/>
        </w:rPr>
        <w:t xml:space="preserve"> </w:t>
      </w:r>
      <w:r>
        <w:t>area</w:t>
      </w:r>
      <w:r>
        <w:rPr>
          <w:spacing w:val="-7"/>
        </w:rPr>
        <w:t xml:space="preserve"> </w:t>
      </w:r>
      <w:r>
        <w:t>and</w:t>
      </w:r>
      <w:r>
        <w:rPr>
          <w:spacing w:val="-5"/>
        </w:rPr>
        <w:t xml:space="preserve"> </w:t>
      </w:r>
      <w:r>
        <w:t>fostering</w:t>
      </w:r>
      <w:r>
        <w:rPr>
          <w:spacing w:val="-1"/>
        </w:rPr>
        <w:t xml:space="preserve"> </w:t>
      </w:r>
      <w:r>
        <w:t>a safer</w:t>
      </w:r>
      <w:r>
        <w:rPr>
          <w:spacing w:val="-4"/>
        </w:rPr>
        <w:t xml:space="preserve"> </w:t>
      </w:r>
      <w:r>
        <w:t>community.</w:t>
      </w:r>
      <w:r>
        <w:rPr>
          <w:spacing w:val="-4"/>
        </w:rPr>
        <w:t xml:space="preserve"> </w:t>
      </w:r>
      <w:r>
        <w:t>A</w:t>
      </w:r>
      <w:r>
        <w:rPr>
          <w:spacing w:val="-3"/>
        </w:rPr>
        <w:t xml:space="preserve"> </w:t>
      </w:r>
      <w:r>
        <w:t>new</w:t>
      </w:r>
      <w:r>
        <w:rPr>
          <w:spacing w:val="-3"/>
        </w:rPr>
        <w:t xml:space="preserve"> </w:t>
      </w:r>
      <w:r>
        <w:t>city</w:t>
      </w:r>
      <w:r>
        <w:rPr>
          <w:spacing w:val="-4"/>
        </w:rPr>
        <w:t xml:space="preserve"> </w:t>
      </w:r>
      <w:r>
        <w:t>manager</w:t>
      </w:r>
      <w:r>
        <w:rPr>
          <w:spacing w:val="-4"/>
        </w:rPr>
        <w:t xml:space="preserve"> </w:t>
      </w:r>
      <w:r>
        <w:t>and</w:t>
      </w:r>
      <w:r>
        <w:rPr>
          <w:spacing w:val="-4"/>
        </w:rPr>
        <w:t xml:space="preserve"> </w:t>
      </w:r>
      <w:r>
        <w:t>active</w:t>
      </w:r>
      <w:r>
        <w:rPr>
          <w:spacing w:val="-6"/>
        </w:rPr>
        <w:t xml:space="preserve"> </w:t>
      </w:r>
      <w:r>
        <w:t>local</w:t>
      </w:r>
      <w:r>
        <w:rPr>
          <w:spacing w:val="-6"/>
        </w:rPr>
        <w:t xml:space="preserve"> </w:t>
      </w:r>
      <w:r>
        <w:t>partners,</w:t>
      </w:r>
      <w:r>
        <w:rPr>
          <w:spacing w:val="-4"/>
        </w:rPr>
        <w:t xml:space="preserve"> </w:t>
      </w:r>
      <w:r>
        <w:t>including</w:t>
      </w:r>
      <w:r>
        <w:rPr>
          <w:spacing w:val="-4"/>
        </w:rPr>
        <w:t xml:space="preserve"> </w:t>
      </w:r>
      <w:r>
        <w:t>developers proposing catalytic cultural and economic projects, are aligned with this vision. The</w:t>
      </w:r>
    </w:p>
    <w:p w14:paraId="27B6E411" w14:textId="77777777" w:rsidR="00050DE8" w:rsidRDefault="00050DE8">
      <w:pPr>
        <w:pStyle w:val="BodyText"/>
        <w:spacing w:line="259" w:lineRule="auto"/>
        <w:jc w:val="both"/>
        <w:sectPr w:rsidR="00050DE8">
          <w:type w:val="continuous"/>
          <w:pgSz w:w="12240" w:h="15840"/>
          <w:pgMar w:top="1380" w:right="1800" w:bottom="280" w:left="1800" w:header="720" w:footer="720" w:gutter="0"/>
          <w:cols w:space="720"/>
        </w:sectPr>
      </w:pPr>
    </w:p>
    <w:p w14:paraId="2E58287C" w14:textId="77777777" w:rsidR="00050DE8" w:rsidRDefault="00000000">
      <w:pPr>
        <w:pStyle w:val="BodyText"/>
        <w:spacing w:before="66" w:line="259" w:lineRule="auto"/>
        <w:ind w:firstLine="0"/>
      </w:pPr>
      <w:r>
        <w:lastRenderedPageBreak/>
        <w:t>SS4A planning process will engage residents, schools, business owners, and regional stakeholders to co-develop solutions and gather insight into daily transportation challenges. Through workshops, surveys, and public meetings, the planning team will ensure</w:t>
      </w:r>
      <w:r>
        <w:rPr>
          <w:spacing w:val="-5"/>
        </w:rPr>
        <w:t xml:space="preserve"> </w:t>
      </w:r>
      <w:r>
        <w:t>that the</w:t>
      </w:r>
      <w:r>
        <w:rPr>
          <w:spacing w:val="-5"/>
        </w:rPr>
        <w:t xml:space="preserve"> </w:t>
      </w:r>
      <w:r>
        <w:t>final</w:t>
      </w:r>
      <w:r>
        <w:rPr>
          <w:spacing w:val="-5"/>
        </w:rPr>
        <w:t xml:space="preserve"> </w:t>
      </w:r>
      <w:r>
        <w:t>Action</w:t>
      </w:r>
      <w:r>
        <w:rPr>
          <w:spacing w:val="-3"/>
        </w:rPr>
        <w:t xml:space="preserve"> </w:t>
      </w:r>
      <w:r>
        <w:t>Plan</w:t>
      </w:r>
      <w:r>
        <w:rPr>
          <w:spacing w:val="-3"/>
        </w:rPr>
        <w:t xml:space="preserve"> </w:t>
      </w:r>
      <w:r>
        <w:t>reflects</w:t>
      </w:r>
      <w:r>
        <w:rPr>
          <w:spacing w:val="-2"/>
        </w:rPr>
        <w:t xml:space="preserve"> </w:t>
      </w:r>
      <w:r>
        <w:t>local</w:t>
      </w:r>
      <w:r>
        <w:rPr>
          <w:spacing w:val="-5"/>
        </w:rPr>
        <w:t xml:space="preserve"> </w:t>
      </w:r>
      <w:r>
        <w:t>needs and</w:t>
      </w:r>
      <w:r>
        <w:rPr>
          <w:spacing w:val="-3"/>
        </w:rPr>
        <w:t xml:space="preserve"> </w:t>
      </w:r>
      <w:r>
        <w:t>supports</w:t>
      </w:r>
      <w:r>
        <w:rPr>
          <w:spacing w:val="-2"/>
        </w:rPr>
        <w:t xml:space="preserve"> </w:t>
      </w:r>
      <w:r>
        <w:t>a</w:t>
      </w:r>
      <w:r>
        <w:rPr>
          <w:spacing w:val="-5"/>
        </w:rPr>
        <w:t xml:space="preserve"> </w:t>
      </w:r>
      <w:r>
        <w:t>shared</w:t>
      </w:r>
      <w:r>
        <w:rPr>
          <w:spacing w:val="-3"/>
        </w:rPr>
        <w:t xml:space="preserve"> </w:t>
      </w:r>
      <w:r>
        <w:t>vision</w:t>
      </w:r>
      <w:r>
        <w:rPr>
          <w:spacing w:val="-3"/>
        </w:rPr>
        <w:t xml:space="preserve"> </w:t>
      </w:r>
      <w:r>
        <w:t>for</w:t>
      </w:r>
      <w:r>
        <w:rPr>
          <w:spacing w:val="-3"/>
        </w:rPr>
        <w:t xml:space="preserve"> </w:t>
      </w:r>
      <w:r>
        <w:t>the city’s future.</w:t>
      </w:r>
    </w:p>
    <w:p w14:paraId="0715DB64" w14:textId="77777777" w:rsidR="00050DE8" w:rsidRDefault="00000000">
      <w:pPr>
        <w:pStyle w:val="Heading1"/>
        <w:spacing w:before="120"/>
      </w:pPr>
      <w:r>
        <w:t>Low-Cost,</w:t>
      </w:r>
      <w:r>
        <w:rPr>
          <w:spacing w:val="-5"/>
        </w:rPr>
        <w:t xml:space="preserve"> </w:t>
      </w:r>
      <w:r>
        <w:t>High-Impact</w:t>
      </w:r>
      <w:r>
        <w:rPr>
          <w:spacing w:val="-4"/>
        </w:rPr>
        <w:t xml:space="preserve"> </w:t>
      </w:r>
      <w:r>
        <w:rPr>
          <w:spacing w:val="-2"/>
        </w:rPr>
        <w:t>Solutions</w:t>
      </w:r>
    </w:p>
    <w:p w14:paraId="6C8E4399" w14:textId="77777777" w:rsidR="00050DE8" w:rsidRDefault="00000000">
      <w:pPr>
        <w:pStyle w:val="BodyText"/>
        <w:spacing w:line="259" w:lineRule="auto"/>
        <w:ind w:right="15"/>
      </w:pPr>
      <w:r>
        <w:t>The</w:t>
      </w:r>
      <w:r>
        <w:rPr>
          <w:spacing w:val="-6"/>
        </w:rPr>
        <w:t xml:space="preserve"> </w:t>
      </w:r>
      <w:r>
        <w:t>proposed</w:t>
      </w:r>
      <w:r>
        <w:rPr>
          <w:spacing w:val="-4"/>
        </w:rPr>
        <w:t xml:space="preserve"> </w:t>
      </w:r>
      <w:r>
        <w:t>planning</w:t>
      </w:r>
      <w:r>
        <w:rPr>
          <w:spacing w:val="-4"/>
        </w:rPr>
        <w:t xml:space="preserve"> </w:t>
      </w:r>
      <w:r>
        <w:t>effort</w:t>
      </w:r>
      <w:r>
        <w:rPr>
          <w:spacing w:val="-6"/>
        </w:rPr>
        <w:t xml:space="preserve"> </w:t>
      </w:r>
      <w:r>
        <w:t>will</w:t>
      </w:r>
      <w:r>
        <w:rPr>
          <w:spacing w:val="-6"/>
        </w:rPr>
        <w:t xml:space="preserve"> </w:t>
      </w:r>
      <w:r>
        <w:t>prioritize</w:t>
      </w:r>
      <w:r>
        <w:rPr>
          <w:spacing w:val="-6"/>
        </w:rPr>
        <w:t xml:space="preserve"> </w:t>
      </w:r>
      <w:r>
        <w:t>interventions</w:t>
      </w:r>
      <w:r>
        <w:rPr>
          <w:spacing w:val="-3"/>
        </w:rPr>
        <w:t xml:space="preserve"> </w:t>
      </w:r>
      <w:r>
        <w:t>that</w:t>
      </w:r>
      <w:r>
        <w:rPr>
          <w:spacing w:val="-6"/>
        </w:rPr>
        <w:t xml:space="preserve"> </w:t>
      </w:r>
      <w:r>
        <w:t>offer the</w:t>
      </w:r>
      <w:r>
        <w:rPr>
          <w:spacing w:val="-6"/>
        </w:rPr>
        <w:t xml:space="preserve"> </w:t>
      </w:r>
      <w:r>
        <w:t xml:space="preserve">highest return on investment in terms of safety. Potential strategies include restriping to narrow lanes and </w:t>
      </w:r>
      <w:proofErr w:type="gramStart"/>
      <w:r>
        <w:t>reduce</w:t>
      </w:r>
      <w:proofErr w:type="gramEnd"/>
      <w:r>
        <w:t xml:space="preserve"> speeds, modular curb bump-outs, delineators for pedestrian zones, improved signage and lighting, and traffic calming devices such as speed tables. These treatments can be deployed quickly and inexpensively but have been proven to dramatically reduce conflict</w:t>
      </w:r>
      <w:r>
        <w:rPr>
          <w:spacing w:val="-1"/>
        </w:rPr>
        <w:t xml:space="preserve"> </w:t>
      </w:r>
      <w:r>
        <w:t>points and slow vehicle</w:t>
      </w:r>
      <w:r>
        <w:rPr>
          <w:spacing w:val="-1"/>
        </w:rPr>
        <w:t xml:space="preserve"> </w:t>
      </w:r>
      <w:r>
        <w:t>speeds, making streets safer over a</w:t>
      </w:r>
      <w:r>
        <w:rPr>
          <w:spacing w:val="-1"/>
        </w:rPr>
        <w:t xml:space="preserve"> </w:t>
      </w:r>
      <w:r>
        <w:t>broad area. The</w:t>
      </w:r>
      <w:r>
        <w:rPr>
          <w:spacing w:val="-1"/>
        </w:rPr>
        <w:t xml:space="preserve"> </w:t>
      </w:r>
      <w:r>
        <w:t>plan will also evaluate options to reroute truck traffic to an industrial park currently under development, further reducing risk in the downtown core.</w:t>
      </w:r>
    </w:p>
    <w:p w14:paraId="28C42E3C" w14:textId="77777777" w:rsidR="00050DE8" w:rsidRDefault="00000000">
      <w:pPr>
        <w:pStyle w:val="Heading1"/>
      </w:pPr>
      <w:r>
        <w:t>Evidence-Based</w:t>
      </w:r>
      <w:r>
        <w:rPr>
          <w:spacing w:val="-5"/>
        </w:rPr>
        <w:t xml:space="preserve"> </w:t>
      </w:r>
      <w:r>
        <w:t>and</w:t>
      </w:r>
      <w:r>
        <w:rPr>
          <w:spacing w:val="-5"/>
        </w:rPr>
        <w:t xml:space="preserve"> </w:t>
      </w:r>
      <w:r>
        <w:t>Evidence-Building</w:t>
      </w:r>
      <w:r>
        <w:rPr>
          <w:spacing w:val="-5"/>
        </w:rPr>
        <w:t xml:space="preserve"> </w:t>
      </w:r>
      <w:r>
        <w:rPr>
          <w:spacing w:val="-2"/>
        </w:rPr>
        <w:t>Approaches</w:t>
      </w:r>
    </w:p>
    <w:p w14:paraId="092E6BC6" w14:textId="77777777" w:rsidR="00050DE8" w:rsidRDefault="00000000">
      <w:pPr>
        <w:pStyle w:val="BodyText"/>
        <w:spacing w:line="259" w:lineRule="auto"/>
        <w:ind w:right="63"/>
      </w:pPr>
      <w:r>
        <w:t>The</w:t>
      </w:r>
      <w:r>
        <w:rPr>
          <w:spacing w:val="-2"/>
        </w:rPr>
        <w:t xml:space="preserve"> </w:t>
      </w:r>
      <w:r>
        <w:t>planning team</w:t>
      </w:r>
      <w:r>
        <w:rPr>
          <w:spacing w:val="-2"/>
        </w:rPr>
        <w:t xml:space="preserve"> </w:t>
      </w:r>
      <w:r>
        <w:t>will</w:t>
      </w:r>
      <w:r>
        <w:rPr>
          <w:spacing w:val="-2"/>
        </w:rPr>
        <w:t xml:space="preserve"> </w:t>
      </w:r>
      <w:r>
        <w:t xml:space="preserve">rely on FHWA-proven countermeasures and </w:t>
      </w:r>
      <w:proofErr w:type="gramStart"/>
      <w:r>
        <w:t>national</w:t>
      </w:r>
      <w:r>
        <w:rPr>
          <w:spacing w:val="-2"/>
        </w:rPr>
        <w:t xml:space="preserve"> </w:t>
      </w:r>
      <w:r>
        <w:t>best</w:t>
      </w:r>
      <w:proofErr w:type="gramEnd"/>
      <w:r>
        <w:t xml:space="preserve"> practices</w:t>
      </w:r>
      <w:r>
        <w:rPr>
          <w:spacing w:val="-4"/>
        </w:rPr>
        <w:t xml:space="preserve"> </w:t>
      </w:r>
      <w:r>
        <w:t>to</w:t>
      </w:r>
      <w:r>
        <w:rPr>
          <w:spacing w:val="-5"/>
        </w:rPr>
        <w:t xml:space="preserve"> </w:t>
      </w:r>
      <w:r>
        <w:t>identify</w:t>
      </w:r>
      <w:r>
        <w:rPr>
          <w:spacing w:val="-5"/>
        </w:rPr>
        <w:t xml:space="preserve"> </w:t>
      </w:r>
      <w:r>
        <w:t>strategies</w:t>
      </w:r>
      <w:r>
        <w:rPr>
          <w:spacing w:val="-4"/>
        </w:rPr>
        <w:t xml:space="preserve"> </w:t>
      </w:r>
      <w:r>
        <w:t>known</w:t>
      </w:r>
      <w:r>
        <w:rPr>
          <w:spacing w:val="-5"/>
        </w:rPr>
        <w:t xml:space="preserve"> </w:t>
      </w:r>
      <w:r>
        <w:t>to</w:t>
      </w:r>
      <w:r>
        <w:rPr>
          <w:spacing w:val="-5"/>
        </w:rPr>
        <w:t xml:space="preserve"> </w:t>
      </w:r>
      <w:r>
        <w:t>reduce</w:t>
      </w:r>
      <w:r>
        <w:rPr>
          <w:spacing w:val="-7"/>
        </w:rPr>
        <w:t xml:space="preserve"> </w:t>
      </w:r>
      <w:r>
        <w:t>roadway</w:t>
      </w:r>
      <w:r>
        <w:rPr>
          <w:spacing w:val="-5"/>
        </w:rPr>
        <w:t xml:space="preserve"> </w:t>
      </w:r>
      <w:r>
        <w:t>injuries</w:t>
      </w:r>
      <w:r>
        <w:rPr>
          <w:spacing w:val="-4"/>
        </w:rPr>
        <w:t xml:space="preserve"> </w:t>
      </w:r>
      <w:r>
        <w:t>and</w:t>
      </w:r>
      <w:r>
        <w:rPr>
          <w:spacing w:val="-5"/>
        </w:rPr>
        <w:t xml:space="preserve"> </w:t>
      </w:r>
      <w:r>
        <w:t>fatalities.</w:t>
      </w:r>
      <w:r>
        <w:rPr>
          <w:spacing w:val="-5"/>
        </w:rPr>
        <w:t xml:space="preserve"> </w:t>
      </w:r>
      <w:r>
        <w:t>Where new approaches are proposed—such as flexible truck routing or modular safety installations—the City will establish simple metrics and baseline data to measure effectiveness and build local evidence. The plan will also integrate Safe System principles,</w:t>
      </w:r>
      <w:r>
        <w:rPr>
          <w:spacing w:val="-7"/>
        </w:rPr>
        <w:t xml:space="preserve"> </w:t>
      </w:r>
      <w:r>
        <w:t>including</w:t>
      </w:r>
      <w:r>
        <w:rPr>
          <w:spacing w:val="-7"/>
        </w:rPr>
        <w:t xml:space="preserve"> </w:t>
      </w:r>
      <w:r>
        <w:t>design</w:t>
      </w:r>
      <w:r>
        <w:rPr>
          <w:spacing w:val="-7"/>
        </w:rPr>
        <w:t xml:space="preserve"> </w:t>
      </w:r>
      <w:r>
        <w:t>forgiveness,</w:t>
      </w:r>
      <w:r>
        <w:rPr>
          <w:spacing w:val="-7"/>
        </w:rPr>
        <w:t xml:space="preserve"> </w:t>
      </w:r>
      <w:r>
        <w:t>speed</w:t>
      </w:r>
      <w:r>
        <w:rPr>
          <w:spacing w:val="-7"/>
        </w:rPr>
        <w:t xml:space="preserve"> </w:t>
      </w:r>
      <w:r>
        <w:t>management,</w:t>
      </w:r>
      <w:r>
        <w:rPr>
          <w:spacing w:val="-3"/>
        </w:rPr>
        <w:t xml:space="preserve"> </w:t>
      </w:r>
      <w:r>
        <w:t>and</w:t>
      </w:r>
      <w:r>
        <w:rPr>
          <w:spacing w:val="-7"/>
        </w:rPr>
        <w:t xml:space="preserve"> </w:t>
      </w:r>
      <w:r>
        <w:t>conflict</w:t>
      </w:r>
      <w:r>
        <w:rPr>
          <w:spacing w:val="-8"/>
        </w:rPr>
        <w:t xml:space="preserve"> </w:t>
      </w:r>
      <w:r>
        <w:t>elimination.</w:t>
      </w:r>
    </w:p>
    <w:p w14:paraId="54E93257" w14:textId="77777777" w:rsidR="00050DE8" w:rsidRDefault="00000000">
      <w:pPr>
        <w:pStyle w:val="Heading1"/>
      </w:pPr>
      <w:r>
        <w:t>Innovative</w:t>
      </w:r>
      <w:r>
        <w:rPr>
          <w:spacing w:val="-2"/>
        </w:rPr>
        <w:t xml:space="preserve"> </w:t>
      </w:r>
      <w:r>
        <w:t xml:space="preserve">Safety </w:t>
      </w:r>
      <w:r>
        <w:rPr>
          <w:spacing w:val="-2"/>
        </w:rPr>
        <w:t>Technologies</w:t>
      </w:r>
    </w:p>
    <w:p w14:paraId="113D2247" w14:textId="77777777" w:rsidR="00050DE8" w:rsidRDefault="00000000">
      <w:pPr>
        <w:pStyle w:val="BodyText"/>
        <w:spacing w:before="140" w:line="259" w:lineRule="auto"/>
      </w:pPr>
      <w:r>
        <w:t>The</w:t>
      </w:r>
      <w:r>
        <w:rPr>
          <w:spacing w:val="-6"/>
        </w:rPr>
        <w:t xml:space="preserve"> </w:t>
      </w:r>
      <w:proofErr w:type="gramStart"/>
      <w:r>
        <w:t>City</w:t>
      </w:r>
      <w:proofErr w:type="gramEnd"/>
      <w:r>
        <w:rPr>
          <w:spacing w:val="-4"/>
        </w:rPr>
        <w:t xml:space="preserve"> </w:t>
      </w:r>
      <w:r>
        <w:t>will</w:t>
      </w:r>
      <w:r>
        <w:rPr>
          <w:spacing w:val="-6"/>
        </w:rPr>
        <w:t xml:space="preserve"> </w:t>
      </w:r>
      <w:r>
        <w:t>explore</w:t>
      </w:r>
      <w:r>
        <w:rPr>
          <w:spacing w:val="-6"/>
        </w:rPr>
        <w:t xml:space="preserve"> </w:t>
      </w:r>
      <w:r>
        <w:t>opportunities</w:t>
      </w:r>
      <w:r>
        <w:rPr>
          <w:spacing w:val="-4"/>
        </w:rPr>
        <w:t xml:space="preserve"> </w:t>
      </w:r>
      <w:r>
        <w:t>to</w:t>
      </w:r>
      <w:r>
        <w:rPr>
          <w:spacing w:val="-4"/>
        </w:rPr>
        <w:t xml:space="preserve"> </w:t>
      </w:r>
      <w:r>
        <w:t>incorporate</w:t>
      </w:r>
      <w:r>
        <w:rPr>
          <w:spacing w:val="-6"/>
        </w:rPr>
        <w:t xml:space="preserve"> </w:t>
      </w:r>
      <w:r>
        <w:t>data-driven</w:t>
      </w:r>
      <w:r>
        <w:rPr>
          <w:spacing w:val="-1"/>
        </w:rPr>
        <w:t xml:space="preserve"> </w:t>
      </w:r>
      <w:r>
        <w:t>and</w:t>
      </w:r>
      <w:r>
        <w:rPr>
          <w:spacing w:val="-4"/>
        </w:rPr>
        <w:t xml:space="preserve"> </w:t>
      </w:r>
      <w:r>
        <w:t>tech-enabled</w:t>
      </w:r>
      <w:r>
        <w:rPr>
          <w:spacing w:val="-4"/>
        </w:rPr>
        <w:t xml:space="preserve"> </w:t>
      </w:r>
      <w:r>
        <w:t>tools into the planning process. These may include mobile LiDAR scans to assess curb conditions and sightlines, speed sensors to gather data on vehicle behavior, and digital mapping tools to identify high-injury networks. The resulting Action Plan will include detailed maps, crash data overlays, and a decision matrix for selecting interventions, modernizing how the city plans and executes roadway safety improvements.</w:t>
      </w:r>
    </w:p>
    <w:p w14:paraId="7158BC21" w14:textId="77777777" w:rsidR="00050DE8" w:rsidRDefault="00000000">
      <w:pPr>
        <w:pStyle w:val="Heading1"/>
      </w:pPr>
      <w:r>
        <w:t>Laying</w:t>
      </w:r>
      <w:r>
        <w:rPr>
          <w:spacing w:val="-2"/>
        </w:rPr>
        <w:t xml:space="preserve"> </w:t>
      </w:r>
      <w:r>
        <w:t>the</w:t>
      </w:r>
      <w:r>
        <w:rPr>
          <w:spacing w:val="-2"/>
        </w:rPr>
        <w:t xml:space="preserve"> </w:t>
      </w:r>
      <w:r>
        <w:t>Foundation</w:t>
      </w:r>
      <w:r>
        <w:rPr>
          <w:spacing w:val="-1"/>
        </w:rPr>
        <w:t xml:space="preserve"> </w:t>
      </w:r>
      <w:r>
        <w:t>for</w:t>
      </w:r>
      <w:r>
        <w:rPr>
          <w:spacing w:val="-2"/>
        </w:rPr>
        <w:t xml:space="preserve"> Implementation</w:t>
      </w:r>
    </w:p>
    <w:p w14:paraId="743642FC" w14:textId="77777777" w:rsidR="00050DE8" w:rsidRDefault="00000000">
      <w:pPr>
        <w:pStyle w:val="BodyText"/>
        <w:ind w:left="360" w:firstLine="0"/>
      </w:pPr>
      <w:r>
        <w:t>This</w:t>
      </w:r>
      <w:r>
        <w:rPr>
          <w:spacing w:val="-2"/>
        </w:rPr>
        <w:t xml:space="preserve"> </w:t>
      </w:r>
      <w:r>
        <w:t>SS4A</w:t>
      </w:r>
      <w:r>
        <w:rPr>
          <w:spacing w:val="-1"/>
        </w:rPr>
        <w:t xml:space="preserve"> </w:t>
      </w:r>
      <w:r>
        <w:t>planning</w:t>
      </w:r>
      <w:r>
        <w:rPr>
          <w:spacing w:val="-2"/>
        </w:rPr>
        <w:t xml:space="preserve"> </w:t>
      </w:r>
      <w:r>
        <w:t>grant</w:t>
      </w:r>
      <w:r>
        <w:rPr>
          <w:spacing w:val="-4"/>
        </w:rPr>
        <w:t xml:space="preserve"> </w:t>
      </w:r>
      <w:r>
        <w:t>represents</w:t>
      </w:r>
      <w:r>
        <w:rPr>
          <w:spacing w:val="-1"/>
        </w:rPr>
        <w:t xml:space="preserve"> </w:t>
      </w:r>
      <w:r>
        <w:t>a</w:t>
      </w:r>
      <w:r>
        <w:rPr>
          <w:spacing w:val="-4"/>
        </w:rPr>
        <w:t xml:space="preserve"> </w:t>
      </w:r>
      <w:r>
        <w:t>critical</w:t>
      </w:r>
      <w:r>
        <w:rPr>
          <w:spacing w:val="-4"/>
        </w:rPr>
        <w:t xml:space="preserve"> </w:t>
      </w:r>
      <w:r>
        <w:t>step</w:t>
      </w:r>
      <w:r>
        <w:rPr>
          <w:spacing w:val="2"/>
        </w:rPr>
        <w:t xml:space="preserve"> </w:t>
      </w:r>
      <w:r>
        <w:t>in</w:t>
      </w:r>
      <w:r>
        <w:rPr>
          <w:spacing w:val="-2"/>
        </w:rPr>
        <w:t xml:space="preserve"> </w:t>
      </w:r>
      <w:r>
        <w:t>Green</w:t>
      </w:r>
      <w:r>
        <w:rPr>
          <w:spacing w:val="-2"/>
        </w:rPr>
        <w:t xml:space="preserve"> </w:t>
      </w:r>
      <w:r>
        <w:t>River’s</w:t>
      </w:r>
      <w:r>
        <w:rPr>
          <w:spacing w:val="-1"/>
        </w:rPr>
        <w:t xml:space="preserve"> </w:t>
      </w:r>
      <w:r>
        <w:t>long-</w:t>
      </w:r>
      <w:r>
        <w:rPr>
          <w:spacing w:val="-4"/>
        </w:rPr>
        <w:t>term</w:t>
      </w:r>
    </w:p>
    <w:p w14:paraId="60B4A745" w14:textId="77777777" w:rsidR="00050DE8" w:rsidRDefault="00000000">
      <w:pPr>
        <w:pStyle w:val="BodyText"/>
        <w:spacing w:before="24" w:line="259" w:lineRule="auto"/>
        <w:ind w:right="58" w:firstLine="0"/>
      </w:pPr>
      <w:r>
        <w:t>strategy.</w:t>
      </w:r>
      <w:r>
        <w:rPr>
          <w:spacing w:val="-5"/>
        </w:rPr>
        <w:t xml:space="preserve"> </w:t>
      </w:r>
      <w:r>
        <w:t>The</w:t>
      </w:r>
      <w:r>
        <w:rPr>
          <w:spacing w:val="-7"/>
        </w:rPr>
        <w:t xml:space="preserve"> </w:t>
      </w:r>
      <w:r>
        <w:t>city’s</w:t>
      </w:r>
      <w:r>
        <w:rPr>
          <w:spacing w:val="-4"/>
        </w:rPr>
        <w:t xml:space="preserve"> </w:t>
      </w:r>
      <w:r>
        <w:t>leadership,</w:t>
      </w:r>
      <w:r>
        <w:rPr>
          <w:spacing w:val="-5"/>
        </w:rPr>
        <w:t xml:space="preserve"> </w:t>
      </w:r>
      <w:r>
        <w:t>stakeholders,</w:t>
      </w:r>
      <w:r>
        <w:rPr>
          <w:spacing w:val="-5"/>
        </w:rPr>
        <w:t xml:space="preserve"> </w:t>
      </w:r>
      <w:r>
        <w:t>and</w:t>
      </w:r>
      <w:r>
        <w:rPr>
          <w:spacing w:val="-5"/>
        </w:rPr>
        <w:t xml:space="preserve"> </w:t>
      </w:r>
      <w:r>
        <w:t>residents</w:t>
      </w:r>
      <w:r>
        <w:rPr>
          <w:spacing w:val="-4"/>
        </w:rPr>
        <w:t xml:space="preserve"> </w:t>
      </w:r>
      <w:r>
        <w:t>are</w:t>
      </w:r>
      <w:r>
        <w:rPr>
          <w:spacing w:val="-7"/>
        </w:rPr>
        <w:t xml:space="preserve"> </w:t>
      </w:r>
      <w:r>
        <w:t>aligned</w:t>
      </w:r>
      <w:r>
        <w:rPr>
          <w:spacing w:val="-1"/>
        </w:rPr>
        <w:t xml:space="preserve"> </w:t>
      </w:r>
      <w:r>
        <w:t>and</w:t>
      </w:r>
      <w:r>
        <w:rPr>
          <w:spacing w:val="-5"/>
        </w:rPr>
        <w:t xml:space="preserve"> </w:t>
      </w:r>
      <w:r>
        <w:t>ready</w:t>
      </w:r>
      <w:r>
        <w:rPr>
          <w:spacing w:val="-5"/>
        </w:rPr>
        <w:t xml:space="preserve"> </w:t>
      </w:r>
      <w:r>
        <w:t>to</w:t>
      </w:r>
      <w:r>
        <w:rPr>
          <w:spacing w:val="-1"/>
        </w:rPr>
        <w:t xml:space="preserve"> </w:t>
      </w:r>
      <w:r>
        <w:t>act.</w:t>
      </w:r>
      <w:r>
        <w:rPr>
          <w:spacing w:val="-5"/>
        </w:rPr>
        <w:t xml:space="preserve"> </w:t>
      </w:r>
      <w:r>
        <w:t>A completed Action Plan will not only identify specific projects for construction, but also build the technical foundation needed to apply for SS4A Implementation Grants and other</w:t>
      </w:r>
      <w:r>
        <w:rPr>
          <w:spacing w:val="-3"/>
        </w:rPr>
        <w:t xml:space="preserve"> </w:t>
      </w:r>
      <w:r>
        <w:t>federal</w:t>
      </w:r>
      <w:r>
        <w:rPr>
          <w:spacing w:val="-5"/>
        </w:rPr>
        <w:t xml:space="preserve"> </w:t>
      </w:r>
      <w:r>
        <w:t>programs.</w:t>
      </w:r>
      <w:r>
        <w:rPr>
          <w:spacing w:val="-3"/>
        </w:rPr>
        <w:t xml:space="preserve"> </w:t>
      </w:r>
      <w:r>
        <w:t>With</w:t>
      </w:r>
      <w:r>
        <w:rPr>
          <w:spacing w:val="-3"/>
        </w:rPr>
        <w:t xml:space="preserve"> </w:t>
      </w:r>
      <w:r>
        <w:t>a clear</w:t>
      </w:r>
      <w:r>
        <w:rPr>
          <w:spacing w:val="-3"/>
        </w:rPr>
        <w:t xml:space="preserve"> </w:t>
      </w:r>
      <w:r>
        <w:t>understanding</w:t>
      </w:r>
      <w:r>
        <w:rPr>
          <w:spacing w:val="-3"/>
        </w:rPr>
        <w:t xml:space="preserve"> </w:t>
      </w:r>
      <w:r>
        <w:t>of</w:t>
      </w:r>
      <w:r>
        <w:rPr>
          <w:spacing w:val="-3"/>
        </w:rPr>
        <w:t xml:space="preserve"> </w:t>
      </w:r>
      <w:r>
        <w:t>its</w:t>
      </w:r>
      <w:r>
        <w:rPr>
          <w:spacing w:val="-2"/>
        </w:rPr>
        <w:t xml:space="preserve"> </w:t>
      </w:r>
      <w:r>
        <w:t>most</w:t>
      </w:r>
      <w:r>
        <w:rPr>
          <w:spacing w:val="-5"/>
        </w:rPr>
        <w:t xml:space="preserve"> </w:t>
      </w:r>
      <w:r>
        <w:t>urgent</w:t>
      </w:r>
      <w:r>
        <w:rPr>
          <w:spacing w:val="-5"/>
        </w:rPr>
        <w:t xml:space="preserve"> </w:t>
      </w:r>
      <w:r>
        <w:t>safety</w:t>
      </w:r>
      <w:r>
        <w:rPr>
          <w:spacing w:val="-3"/>
        </w:rPr>
        <w:t xml:space="preserve"> </w:t>
      </w:r>
      <w:r>
        <w:t>challenges,</w:t>
      </w:r>
      <w:r>
        <w:rPr>
          <w:spacing w:val="-3"/>
        </w:rPr>
        <w:t xml:space="preserve"> </w:t>
      </w:r>
      <w:r>
        <w:t>a community-backed plan for change, and a renewed focus on public infrastructure, Green River will be better positioned to reverse decades of disinvestment and build a safer, more connected future.</w:t>
      </w:r>
    </w:p>
    <w:sectPr w:rsidR="00050DE8">
      <w:pgSz w:w="12240" w:h="15840"/>
      <w:pgMar w:top="1380" w:right="1800" w:bottom="28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50DE8"/>
    <w:rsid w:val="00050DE8"/>
    <w:rsid w:val="00674A6B"/>
    <w:rsid w:val="00BD1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B65F4"/>
  <w15:docId w15:val="{8B90785C-2B63-4499-AE62-8D558E32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2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9"/>
      <w:ind w:firstLine="36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Title">
    <w:name w:val="Title"/>
    <w:basedOn w:val="Normal"/>
    <w:next w:val="Normal"/>
    <w:link w:val="TitleChar"/>
    <w:uiPriority w:val="10"/>
    <w:qFormat/>
    <w:rsid w:val="00674A6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4A6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901</Words>
  <Characters>5138</Characters>
  <Application>Microsoft Office Word</Application>
  <DocSecurity>0</DocSecurity>
  <Lines>42</Lines>
  <Paragraphs>12</Paragraphs>
  <ScaleCrop>false</ScaleCrop>
  <Company>State of Utah</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E - SS4A Grant Application Narrative</dc:title>
  <dc:creator>python-docx</dc:creator>
  <cp:lastModifiedBy>Rylee Adams</cp:lastModifiedBy>
  <cp:revision>2</cp:revision>
  <dcterms:created xsi:type="dcterms:W3CDTF">2026-06-18T17:50:00Z</dcterms:created>
  <dcterms:modified xsi:type="dcterms:W3CDTF">2026-06-18T17:50:00Z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2026-06-17T00:00:00Z</vt:filetime>
  </property>
  <property fmtid="{D5CDD505-2E9C-101B-9397-08002B2CF9AE}" pid="3" name="Creator">
    <vt:lpwstr>Microsoft Word</vt:lpwstr>
  </property>
  <property fmtid="{D5CDD505-2E9C-101B-9397-08002B2CF9AE}" pid="4" name="LastSaved">
    <vt:filetime>2026-06-18T00:00:00Z</vt:filetime>
  </property>
</Properties>
</file>